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8DCF1A">
      <w:pPr>
        <w:ind w:firstLine="880" w:firstLineChars="200"/>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新增河堤</w:t>
      </w:r>
      <w:r>
        <w:rPr>
          <w:rFonts w:hint="eastAsia" w:ascii="方正小标宋简体" w:hAnsi="方正小标宋简体" w:eastAsia="方正小标宋简体" w:cs="方正小标宋简体"/>
          <w:sz w:val="44"/>
          <w:szCs w:val="44"/>
          <w:lang w:val="en-US" w:eastAsia="zh-CN"/>
        </w:rPr>
        <w:t>边</w:t>
      </w:r>
      <w:r>
        <w:rPr>
          <w:rFonts w:hint="eastAsia" w:ascii="方正小标宋简体" w:hAnsi="方正小标宋简体" w:eastAsia="方正小标宋简体" w:cs="方正小标宋简体"/>
          <w:sz w:val="44"/>
          <w:szCs w:val="44"/>
        </w:rPr>
        <w:t>及康复中心监控摄像</w:t>
      </w:r>
    </w:p>
    <w:p w14:paraId="3F6F4C81">
      <w:pPr>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的</w:t>
      </w:r>
      <w:r>
        <w:rPr>
          <w:rFonts w:hint="eastAsia" w:ascii="方正小标宋简体" w:hAnsi="方正小标宋简体" w:eastAsia="方正小标宋简体" w:cs="方正小标宋简体"/>
          <w:sz w:val="44"/>
          <w:szCs w:val="44"/>
          <w:lang w:val="en-US" w:eastAsia="zh-CN"/>
        </w:rPr>
        <w:t>采购需求</w:t>
      </w:r>
      <w:bookmarkStart w:id="0" w:name="_GoBack"/>
      <w:bookmarkEnd w:id="0"/>
    </w:p>
    <w:p w14:paraId="168E1272">
      <w:pPr>
        <w:numPr>
          <w:ilvl w:val="0"/>
          <w:numId w:val="0"/>
        </w:numPr>
        <w:rPr>
          <w:rFonts w:hint="eastAsia" w:ascii="方正仿宋_GBK" w:hAnsi="方正仿宋_GBK" w:eastAsia="方正仿宋_GBK" w:cs="方正仿宋_GBK"/>
          <w:sz w:val="32"/>
          <w:szCs w:val="40"/>
        </w:rPr>
      </w:pPr>
    </w:p>
    <w:p w14:paraId="4E839BF7">
      <w:pPr>
        <w:numPr>
          <w:ilvl w:val="0"/>
          <w:numId w:val="0"/>
        </w:numPr>
        <w:ind w:firstLine="640" w:firstLineChars="200"/>
        <w:rPr>
          <w:rFonts w:hint="eastAsia" w:ascii="黑体" w:hAnsi="黑体" w:eastAsia="黑体" w:cs="黑体"/>
          <w:sz w:val="32"/>
          <w:szCs w:val="40"/>
        </w:rPr>
      </w:pPr>
      <w:r>
        <w:rPr>
          <w:rFonts w:hint="eastAsia" w:ascii="黑体" w:hAnsi="黑体" w:eastAsia="黑体" w:cs="黑体"/>
          <w:sz w:val="32"/>
          <w:szCs w:val="40"/>
          <w:lang w:eastAsia="zh-CN"/>
        </w:rPr>
        <w:t>一、</w:t>
      </w:r>
      <w:r>
        <w:rPr>
          <w:rFonts w:hint="eastAsia" w:ascii="黑体" w:hAnsi="黑体" w:eastAsia="黑体" w:cs="黑体"/>
          <w:sz w:val="32"/>
          <w:szCs w:val="40"/>
        </w:rPr>
        <w:t>项目预算情况</w:t>
      </w:r>
    </w:p>
    <w:p w14:paraId="58263F95">
      <w:pPr>
        <w:numPr>
          <w:ilvl w:val="0"/>
          <w:numId w:val="0"/>
        </w:numPr>
        <w:ind w:firstLine="640" w:firstLineChars="200"/>
        <w:rPr>
          <w:rFonts w:hint="default"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rPr>
        <w:t>202</w:t>
      </w:r>
      <w:r>
        <w:rPr>
          <w:rFonts w:hint="eastAsia" w:ascii="方正仿宋_GBK" w:hAnsi="方正仿宋_GBK" w:eastAsia="方正仿宋_GBK" w:cs="方正仿宋_GBK"/>
          <w:sz w:val="32"/>
          <w:szCs w:val="40"/>
          <w:lang w:val="en-US" w:eastAsia="zh-CN"/>
        </w:rPr>
        <w:t>4</w:t>
      </w:r>
      <w:r>
        <w:rPr>
          <w:rFonts w:hint="eastAsia" w:ascii="方正仿宋_GBK" w:hAnsi="方正仿宋_GBK" w:eastAsia="方正仿宋_GBK" w:cs="方正仿宋_GBK"/>
          <w:sz w:val="32"/>
          <w:szCs w:val="40"/>
        </w:rPr>
        <w:t>年</w:t>
      </w:r>
      <w:r>
        <w:rPr>
          <w:rFonts w:hint="eastAsia" w:ascii="方正仿宋_GBK" w:hAnsi="方正仿宋_GBK" w:eastAsia="方正仿宋_GBK" w:cs="方正仿宋_GBK"/>
          <w:sz w:val="32"/>
          <w:szCs w:val="40"/>
          <w:lang w:eastAsia="zh-CN"/>
        </w:rPr>
        <w:t>下半年已通过调整预算，用于增加北面河堤监控点。</w:t>
      </w:r>
      <w:r>
        <w:rPr>
          <w:rFonts w:hint="eastAsia" w:ascii="方正仿宋_GBK" w:hAnsi="方正仿宋_GBK" w:eastAsia="方正仿宋_GBK" w:cs="方正仿宋_GBK"/>
          <w:sz w:val="32"/>
          <w:szCs w:val="40"/>
          <w:lang w:val="en-US" w:eastAsia="zh-CN"/>
        </w:rPr>
        <w:t>经审计部门审核，项目预算价格为92460.81元。</w:t>
      </w:r>
    </w:p>
    <w:p w14:paraId="69C9FACF">
      <w:pPr>
        <w:numPr>
          <w:ilvl w:val="0"/>
          <w:numId w:val="0"/>
        </w:numPr>
        <w:ind w:firstLine="640" w:firstLineChars="200"/>
        <w:rPr>
          <w:rFonts w:hint="eastAsia" w:ascii="黑体" w:hAnsi="黑体" w:eastAsia="黑体" w:cs="黑体"/>
          <w:sz w:val="32"/>
          <w:szCs w:val="40"/>
          <w:lang w:eastAsia="zh-CN"/>
        </w:rPr>
      </w:pPr>
      <w:r>
        <w:rPr>
          <w:rFonts w:hint="eastAsia" w:ascii="黑体" w:hAnsi="黑体" w:eastAsia="黑体" w:cs="黑体"/>
          <w:sz w:val="32"/>
          <w:szCs w:val="40"/>
          <w:lang w:val="en-US" w:eastAsia="zh-CN"/>
        </w:rPr>
        <w:t>二、</w:t>
      </w:r>
      <w:r>
        <w:rPr>
          <w:rFonts w:hint="eastAsia" w:ascii="黑体" w:hAnsi="黑体" w:eastAsia="黑体" w:cs="黑体"/>
          <w:sz w:val="32"/>
          <w:szCs w:val="40"/>
          <w:lang w:eastAsia="zh-CN"/>
        </w:rPr>
        <w:t>项目总体要求</w:t>
      </w:r>
    </w:p>
    <w:p w14:paraId="0C9563A8">
      <w:pPr>
        <w:numPr>
          <w:ilvl w:val="0"/>
          <w:numId w:val="0"/>
        </w:numPr>
        <w:ind w:firstLine="640" w:firstLineChars="200"/>
        <w:rPr>
          <w:rFonts w:hint="eastAsia" w:ascii="方正仿宋_GBK" w:hAnsi="方正仿宋_GBK" w:eastAsia="方正仿宋_GBK" w:cs="方正仿宋_GBK"/>
          <w:sz w:val="32"/>
          <w:szCs w:val="40"/>
          <w:lang w:eastAsia="zh-CN"/>
        </w:rPr>
      </w:pPr>
      <w:r>
        <w:rPr>
          <w:rFonts w:hint="eastAsia" w:ascii="方正仿宋_GBK" w:hAnsi="方正仿宋_GBK" w:eastAsia="方正仿宋_GBK" w:cs="方正仿宋_GBK"/>
          <w:sz w:val="32"/>
          <w:szCs w:val="40"/>
          <w:lang w:val="en-US" w:eastAsia="zh-CN"/>
        </w:rPr>
        <w:t>1.</w:t>
      </w:r>
      <w:r>
        <w:rPr>
          <w:rFonts w:hint="eastAsia" w:ascii="方正仿宋_GBK" w:hAnsi="方正仿宋_GBK" w:eastAsia="方正仿宋_GBK" w:cs="方正仿宋_GBK"/>
          <w:sz w:val="32"/>
          <w:szCs w:val="40"/>
          <w:lang w:eastAsia="zh-CN"/>
        </w:rPr>
        <w:t>质保期：自设备到货安装验收合格之日起不少于1年。</w:t>
      </w:r>
    </w:p>
    <w:p w14:paraId="39B20B25">
      <w:pPr>
        <w:numPr>
          <w:ilvl w:val="0"/>
          <w:numId w:val="0"/>
        </w:numPr>
        <w:ind w:firstLine="640" w:firstLineChars="200"/>
        <w:rPr>
          <w:rFonts w:hint="eastAsia" w:ascii="方正仿宋_GBK" w:hAnsi="方正仿宋_GBK" w:eastAsia="方正仿宋_GBK" w:cs="方正仿宋_GBK"/>
          <w:sz w:val="32"/>
          <w:szCs w:val="40"/>
          <w:lang w:eastAsia="zh-CN"/>
        </w:rPr>
      </w:pPr>
      <w:r>
        <w:rPr>
          <w:rFonts w:hint="eastAsia" w:ascii="方正仿宋_GBK" w:hAnsi="方正仿宋_GBK" w:eastAsia="方正仿宋_GBK" w:cs="方正仿宋_GBK"/>
          <w:sz w:val="32"/>
          <w:szCs w:val="40"/>
          <w:lang w:val="en-US" w:eastAsia="zh-CN"/>
        </w:rPr>
        <w:t>2.</w:t>
      </w:r>
      <w:r>
        <w:rPr>
          <w:rFonts w:hint="eastAsia" w:ascii="方正仿宋_GBK" w:hAnsi="方正仿宋_GBK" w:eastAsia="方正仿宋_GBK" w:cs="方正仿宋_GBK"/>
          <w:sz w:val="32"/>
          <w:szCs w:val="40"/>
          <w:lang w:eastAsia="zh-CN"/>
        </w:rPr>
        <w:t>中标人自收到中标通知书后</w:t>
      </w:r>
      <w:r>
        <w:rPr>
          <w:rFonts w:hint="eastAsia" w:ascii="方正仿宋_GBK" w:hAnsi="方正仿宋_GBK" w:eastAsia="方正仿宋_GBK" w:cs="方正仿宋_GBK"/>
          <w:sz w:val="32"/>
          <w:szCs w:val="40"/>
          <w:lang w:val="en-US" w:eastAsia="zh-CN"/>
        </w:rPr>
        <w:t>20</w:t>
      </w:r>
      <w:r>
        <w:rPr>
          <w:rFonts w:hint="eastAsia" w:ascii="方正仿宋_GBK" w:hAnsi="方正仿宋_GBK" w:eastAsia="方正仿宋_GBK" w:cs="方正仿宋_GBK"/>
          <w:sz w:val="32"/>
          <w:szCs w:val="40"/>
          <w:lang w:eastAsia="zh-CN"/>
        </w:rPr>
        <w:t>天内与采购人签订合同。</w:t>
      </w:r>
    </w:p>
    <w:p w14:paraId="1387493C">
      <w:pPr>
        <w:numPr>
          <w:ilvl w:val="0"/>
          <w:numId w:val="0"/>
        </w:numPr>
        <w:ind w:firstLine="640" w:firstLineChars="200"/>
        <w:rPr>
          <w:rFonts w:hint="eastAsia" w:ascii="方正仿宋_GBK" w:hAnsi="方正仿宋_GBK" w:eastAsia="方正仿宋_GBK" w:cs="方正仿宋_GBK"/>
          <w:sz w:val="32"/>
          <w:szCs w:val="40"/>
          <w:lang w:eastAsia="zh-CN"/>
        </w:rPr>
      </w:pPr>
      <w:r>
        <w:rPr>
          <w:rFonts w:hint="eastAsia" w:ascii="方正仿宋_GBK" w:hAnsi="方正仿宋_GBK" w:eastAsia="方正仿宋_GBK" w:cs="方正仿宋_GBK"/>
          <w:sz w:val="32"/>
          <w:szCs w:val="40"/>
          <w:lang w:val="en-US" w:eastAsia="zh-CN"/>
        </w:rPr>
        <w:t>3.</w:t>
      </w:r>
      <w:r>
        <w:rPr>
          <w:rFonts w:hint="eastAsia" w:ascii="方正仿宋_GBK" w:hAnsi="方正仿宋_GBK" w:eastAsia="方正仿宋_GBK" w:cs="方正仿宋_GBK"/>
          <w:sz w:val="32"/>
          <w:szCs w:val="40"/>
          <w:lang w:eastAsia="zh-CN"/>
        </w:rPr>
        <w:t>交货时效：自签订合同之日起30天内设备到项目场地。</w:t>
      </w:r>
    </w:p>
    <w:p w14:paraId="5D0D8F71">
      <w:pPr>
        <w:numPr>
          <w:ilvl w:val="0"/>
          <w:numId w:val="0"/>
        </w:numPr>
        <w:ind w:firstLine="640" w:firstLineChars="200"/>
        <w:rPr>
          <w:rFonts w:hint="eastAsia" w:ascii="方正仿宋_GBK" w:hAnsi="方正仿宋_GBK" w:eastAsia="方正仿宋_GBK" w:cs="方正仿宋_GBK"/>
          <w:sz w:val="32"/>
          <w:szCs w:val="40"/>
          <w:lang w:eastAsia="zh-CN"/>
        </w:rPr>
      </w:pPr>
      <w:r>
        <w:rPr>
          <w:rFonts w:hint="eastAsia" w:ascii="方正仿宋_GBK" w:hAnsi="方正仿宋_GBK" w:eastAsia="方正仿宋_GBK" w:cs="方正仿宋_GBK"/>
          <w:sz w:val="32"/>
          <w:szCs w:val="40"/>
          <w:lang w:val="en-US" w:eastAsia="zh-CN"/>
        </w:rPr>
        <w:t>4.</w:t>
      </w:r>
      <w:r>
        <w:rPr>
          <w:rFonts w:hint="eastAsia" w:ascii="方正仿宋_GBK" w:hAnsi="方正仿宋_GBK" w:eastAsia="方正仿宋_GBK" w:cs="方正仿宋_GBK"/>
          <w:sz w:val="32"/>
          <w:szCs w:val="40"/>
          <w:lang w:eastAsia="zh-CN"/>
        </w:rPr>
        <w:t>项目地点：东莞市洪梅镇立沙大道广东省泗安医院。</w:t>
      </w:r>
    </w:p>
    <w:p w14:paraId="3875808C">
      <w:pPr>
        <w:numPr>
          <w:ilvl w:val="0"/>
          <w:numId w:val="0"/>
        </w:numPr>
        <w:ind w:firstLine="640" w:firstLineChars="200"/>
        <w:rPr>
          <w:rFonts w:hint="default"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5.</w:t>
      </w:r>
      <w:r>
        <w:rPr>
          <w:rFonts w:hint="eastAsia" w:ascii="方正仿宋_GBK" w:hAnsi="方正仿宋_GBK" w:eastAsia="方正仿宋_GBK" w:cs="方正仿宋_GBK"/>
          <w:sz w:val="32"/>
          <w:szCs w:val="40"/>
          <w:lang w:eastAsia="zh-CN"/>
        </w:rPr>
        <w:t>项目施工期：设备到场后</w:t>
      </w:r>
      <w:r>
        <w:rPr>
          <w:rFonts w:hint="eastAsia" w:ascii="方正仿宋_GBK" w:hAnsi="方正仿宋_GBK" w:eastAsia="方正仿宋_GBK" w:cs="方正仿宋_GBK"/>
          <w:sz w:val="32"/>
          <w:szCs w:val="40"/>
          <w:lang w:val="en-US" w:eastAsia="zh-CN"/>
        </w:rPr>
        <w:t>30</w:t>
      </w:r>
      <w:r>
        <w:rPr>
          <w:rFonts w:hint="eastAsia" w:ascii="方正仿宋_GBK" w:hAnsi="方正仿宋_GBK" w:eastAsia="方正仿宋_GBK" w:cs="方正仿宋_GBK"/>
          <w:sz w:val="32"/>
          <w:szCs w:val="40"/>
          <w:lang w:eastAsia="zh-CN"/>
        </w:rPr>
        <w:t>天内。</w:t>
      </w:r>
    </w:p>
    <w:p w14:paraId="09D7B755">
      <w:pPr>
        <w:numPr>
          <w:ilvl w:val="0"/>
          <w:numId w:val="0"/>
        </w:numPr>
        <w:ind w:firstLine="640" w:firstLineChars="200"/>
        <w:rPr>
          <w:rFonts w:hint="eastAsia" w:ascii="方正仿宋_GBK" w:hAnsi="方正仿宋_GBK" w:eastAsia="方正仿宋_GBK" w:cs="方正仿宋_GBK"/>
          <w:sz w:val="32"/>
          <w:szCs w:val="40"/>
          <w:lang w:eastAsia="zh-CN"/>
        </w:rPr>
      </w:pPr>
      <w:r>
        <w:rPr>
          <w:rFonts w:hint="eastAsia" w:ascii="方正仿宋_GBK" w:hAnsi="方正仿宋_GBK" w:eastAsia="方正仿宋_GBK" w:cs="方正仿宋_GBK"/>
          <w:sz w:val="32"/>
          <w:szCs w:val="40"/>
          <w:lang w:val="en-US" w:eastAsia="zh-CN"/>
        </w:rPr>
        <w:t>6.</w:t>
      </w:r>
      <w:r>
        <w:rPr>
          <w:rFonts w:hint="eastAsia" w:ascii="方正仿宋_GBK" w:hAnsi="方正仿宋_GBK" w:eastAsia="方正仿宋_GBK" w:cs="方正仿宋_GBK"/>
          <w:sz w:val="32"/>
          <w:szCs w:val="40"/>
          <w:lang w:eastAsia="zh-CN"/>
        </w:rPr>
        <w:t>验收时间：自签订合同之日起</w:t>
      </w:r>
      <w:r>
        <w:rPr>
          <w:rFonts w:hint="eastAsia" w:ascii="方正仿宋_GBK" w:hAnsi="方正仿宋_GBK" w:eastAsia="方正仿宋_GBK" w:cs="方正仿宋_GBK"/>
          <w:sz w:val="32"/>
          <w:szCs w:val="40"/>
          <w:lang w:val="en-US" w:eastAsia="zh-CN"/>
        </w:rPr>
        <w:t>30</w:t>
      </w:r>
      <w:r>
        <w:rPr>
          <w:rFonts w:hint="eastAsia" w:ascii="方正仿宋_GBK" w:hAnsi="方正仿宋_GBK" w:eastAsia="方正仿宋_GBK" w:cs="方正仿宋_GBK"/>
          <w:sz w:val="32"/>
          <w:szCs w:val="40"/>
          <w:lang w:eastAsia="zh-CN"/>
        </w:rPr>
        <w:t>天内完成验收。</w:t>
      </w:r>
    </w:p>
    <w:p w14:paraId="5D3DE843">
      <w:pPr>
        <w:numPr>
          <w:ilvl w:val="0"/>
          <w:numId w:val="0"/>
        </w:numPr>
        <w:ind w:firstLine="640" w:firstLineChars="200"/>
        <w:rPr>
          <w:rFonts w:hint="default" w:ascii="方正仿宋_GBK" w:hAnsi="方正仿宋_GBK" w:eastAsia="方正仿宋_GBK" w:cs="方正仿宋_GBK"/>
          <w:sz w:val="32"/>
          <w:szCs w:val="40"/>
          <w:lang w:val="en-US" w:eastAsia="zh-CN"/>
        </w:rPr>
      </w:pPr>
      <w:r>
        <w:rPr>
          <w:rFonts w:hint="eastAsia" w:ascii="黑体" w:hAnsi="黑体" w:eastAsia="黑体" w:cs="黑体"/>
          <w:sz w:val="32"/>
          <w:szCs w:val="40"/>
          <w:lang w:val="en-US" w:eastAsia="zh-CN"/>
        </w:rPr>
        <w:t>三、项目建设内容</w:t>
      </w:r>
    </w:p>
    <w:p w14:paraId="56247E1F">
      <w:pPr>
        <w:numPr>
          <w:ilvl w:val="0"/>
          <w:numId w:val="0"/>
        </w:numPr>
        <w:ind w:firstLine="640" w:firstLineChars="200"/>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1.监控范围：沿着西面河堤目前的监控范围开始，延伸至北门水闸（约1.4公里）。增加4个监控点，每个监控点配置2支红外线夜视高清摄像头（共8支摄像头），以及高2.5米防雷立柱。</w:t>
      </w:r>
    </w:p>
    <w:p w14:paraId="02CCA3C9">
      <w:pPr>
        <w:numPr>
          <w:ilvl w:val="0"/>
          <w:numId w:val="0"/>
        </w:numPr>
        <w:ind w:firstLine="640" w:firstLineChars="200"/>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2.新增的监控数据实时传输至监控中心，兼容现有的监控系统，扩容24小时监控录像存储。</w:t>
      </w:r>
    </w:p>
    <w:p w14:paraId="7B2E4F5A">
      <w:pPr>
        <w:numPr>
          <w:ilvl w:val="0"/>
          <w:numId w:val="0"/>
        </w:numPr>
        <w:ind w:firstLine="640" w:firstLineChars="200"/>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4.康复中心友爱楼和博爱楼通道新增及更换夜视高清摄像头（共6支）。</w:t>
      </w:r>
    </w:p>
    <w:p w14:paraId="3DF60494">
      <w:pPr>
        <w:numPr>
          <w:ilvl w:val="0"/>
          <w:numId w:val="0"/>
        </w:numPr>
        <w:ind w:firstLine="640" w:firstLineChars="200"/>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四、具体设备需求清单</w:t>
      </w:r>
    </w:p>
    <w:tbl>
      <w:tblPr>
        <w:tblStyle w:val="2"/>
        <w:tblW w:w="88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8"/>
        <w:gridCol w:w="1463"/>
        <w:gridCol w:w="5625"/>
        <w:gridCol w:w="436"/>
        <w:gridCol w:w="803"/>
      </w:tblGrid>
      <w:tr w14:paraId="5608D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23B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BE3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5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1F44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20"/>
                <w:szCs w:val="20"/>
                <w:u w:val="none"/>
                <w:lang w:val="en-US" w:eastAsia="zh-CN" w:bidi="ar"/>
              </w:rPr>
              <w:t>规格参数</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BA2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0D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采购</w:t>
            </w:r>
          </w:p>
          <w:p w14:paraId="6B6370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5DFAA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28"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1B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4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400万全彩摄像机</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D6DA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最高分辨率可达2560 × 1440 @25 fps，在该分辨率下可输出实时图像;</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智能侦测：支持越界侦测，区域入侵侦测 ;</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支持萤石平台接入;</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支持背光补偿，强光抑制，3D数字降噪，120 dB宽动态适应不同监控环境;</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1个内置麦克风，高清拾音;</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支持柔光灯补光，照射距离最远可达30 m;</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符合IP66防尘防水设计，可靠性高;</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传感器类型：1/1.8" Progressive Scan CMOS</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最低照度：彩色：0.0005 Lux @（F1.0，AGC ON），0 Lux with Light</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 xml:space="preserve">宽动态：120 dB </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景深范围：2.8 mm：1.7 m~∞</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4 mm：3.6 m~∞</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6 mm：4 m~∞</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8 mm：6 m~∞</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 xml:space="preserve"> 焦距&amp;视场角：2.8 mm，水平视场角：105.7°，垂直视场角：57.2°，对角视场角：124.5°</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4 mm，水平视场角：88.7°，垂直视场角：44.7°，对角视场角：107.5°</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6 mm，水平视场角：55.2°，垂直视场角：29.3°，对角视场角：64.6°</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 xml:space="preserve">8 mm，水平视场角：38.8°，垂直视场角：21.1°，对角视场角：45.2° </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补光距离：最远可达30 m</w:t>
            </w:r>
          </w:p>
          <w:p w14:paraId="1C555C9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防补光过曝：支持</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 xml:space="preserve">补光灯类型：柔光灯 </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最大图像尺寸：2560 × 1440</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视频压缩标准：主码流：H.265/H.264</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 xml:space="preserve">子码流：H.265/H.264/MJPEG </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音频：1个内置麦克风</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 xml:space="preserve">网络：1个RJ45 10 M/100 M自适应以太网口 </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恢复出厂设置：支持客户端或浏览器恢复</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启动和工作温湿度：-30 ℃~60 ℃，湿度小于95%（无凝结）</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供电方式：DC：12 V ± 25%，支持防反接保护</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PoE：802.3af，Class 3</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电流及功耗：DC： 12 V，0.42 A，最大功耗：5 W</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PoE：（802.3af，36 V~57 V），0.18 A~0.12 A，最大功耗：6.5 W</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电源接口类型：Ø5.5 mm圆口</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产品尺寸：186.6 × 92.7 × 87.6 mm</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包装尺寸：235 × 120 × 125 mm</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设备重量：635 g</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 xml:space="preserve">带包装重量：850 g </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 xml:space="preserve">防护：IP66 </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A7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3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 </w:t>
            </w:r>
          </w:p>
        </w:tc>
      </w:tr>
      <w:tr w14:paraId="38F21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F7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EBD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光纤收发器</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A17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1口千兆光纤收发器工业导轨式接收机</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光口：1个千兆光口</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距离20公里</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FC口</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单模单纤；电口：1个千兆网口；安装方式：工业导轨式；</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8A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1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r>
      <w:tr w14:paraId="0C5D1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FB9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68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8口千兆POE交换机</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F87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5"/>
                <w:szCs w:val="15"/>
                <w:u w:val="none"/>
              </w:rPr>
            </w:pPr>
            <w:r>
              <w:rPr>
                <w:rStyle w:val="4"/>
                <w:sz w:val="15"/>
                <w:szCs w:val="15"/>
                <w:lang w:val="en-US" w:eastAsia="zh-CN" w:bidi="ar"/>
              </w:rPr>
              <w:t>端口数</w:t>
            </w:r>
            <w:r>
              <w:rPr>
                <w:rStyle w:val="5"/>
                <w:rFonts w:eastAsia="宋体"/>
                <w:sz w:val="15"/>
                <w:szCs w:val="15"/>
                <w:lang w:val="en-US" w:eastAsia="zh-CN" w:bidi="ar"/>
              </w:rPr>
              <w:t>‌</w:t>
            </w:r>
            <w:r>
              <w:rPr>
                <w:rStyle w:val="4"/>
                <w:sz w:val="15"/>
                <w:szCs w:val="15"/>
                <w:lang w:val="en-US" w:eastAsia="zh-CN" w:bidi="ar"/>
              </w:rPr>
              <w:t>：8个千兆PoE电口</w:t>
            </w:r>
            <w:r>
              <w:rPr>
                <w:rStyle w:val="4"/>
                <w:sz w:val="15"/>
                <w:szCs w:val="15"/>
                <w:lang w:val="en-US" w:eastAsia="zh-CN" w:bidi="ar"/>
              </w:rPr>
              <w:br w:type="textWrapping"/>
            </w:r>
            <w:r>
              <w:rPr>
                <w:rStyle w:val="5"/>
                <w:rFonts w:eastAsia="宋体"/>
                <w:sz w:val="15"/>
                <w:szCs w:val="15"/>
                <w:lang w:val="en-US" w:eastAsia="zh-CN" w:bidi="ar"/>
              </w:rPr>
              <w:t>‌</w:t>
            </w:r>
            <w:r>
              <w:rPr>
                <w:rStyle w:val="4"/>
                <w:sz w:val="15"/>
                <w:szCs w:val="15"/>
                <w:lang w:val="en-US" w:eastAsia="zh-CN" w:bidi="ar"/>
              </w:rPr>
              <w:t>传输速率</w:t>
            </w:r>
            <w:r>
              <w:rPr>
                <w:rStyle w:val="5"/>
                <w:rFonts w:eastAsia="宋体"/>
                <w:sz w:val="15"/>
                <w:szCs w:val="15"/>
                <w:lang w:val="en-US" w:eastAsia="zh-CN" w:bidi="ar"/>
              </w:rPr>
              <w:t>‌</w:t>
            </w:r>
            <w:r>
              <w:rPr>
                <w:rStyle w:val="4"/>
                <w:sz w:val="15"/>
                <w:szCs w:val="15"/>
                <w:lang w:val="en-US" w:eastAsia="zh-CN" w:bidi="ar"/>
              </w:rPr>
              <w:t>：1000Mbps</w:t>
            </w:r>
            <w:r>
              <w:rPr>
                <w:rStyle w:val="4"/>
                <w:sz w:val="15"/>
                <w:szCs w:val="15"/>
                <w:lang w:val="en-US" w:eastAsia="zh-CN" w:bidi="ar"/>
              </w:rPr>
              <w:br w:type="textWrapping"/>
            </w:r>
            <w:r>
              <w:rPr>
                <w:rStyle w:val="5"/>
                <w:rFonts w:eastAsia="宋体"/>
                <w:sz w:val="15"/>
                <w:szCs w:val="15"/>
                <w:lang w:val="en-US" w:eastAsia="zh-CN" w:bidi="ar"/>
              </w:rPr>
              <w:t>‌</w:t>
            </w:r>
            <w:r>
              <w:rPr>
                <w:rStyle w:val="4"/>
                <w:sz w:val="15"/>
                <w:szCs w:val="15"/>
                <w:lang w:val="en-US" w:eastAsia="zh-CN" w:bidi="ar"/>
              </w:rPr>
              <w:t>交换容量</w:t>
            </w:r>
            <w:r>
              <w:rPr>
                <w:rStyle w:val="5"/>
                <w:rFonts w:eastAsia="宋体"/>
                <w:sz w:val="15"/>
                <w:szCs w:val="15"/>
                <w:lang w:val="en-US" w:eastAsia="zh-CN" w:bidi="ar"/>
              </w:rPr>
              <w:t>‌</w:t>
            </w:r>
            <w:r>
              <w:rPr>
                <w:rStyle w:val="4"/>
                <w:sz w:val="15"/>
                <w:szCs w:val="15"/>
                <w:lang w:val="en-US" w:eastAsia="zh-CN" w:bidi="ar"/>
              </w:rPr>
              <w:t>：16 Gbps（DS-3E0508SP-S）和20 Gbps（DS-3E0510SP-E）</w:t>
            </w:r>
            <w:r>
              <w:rPr>
                <w:rStyle w:val="4"/>
                <w:sz w:val="15"/>
                <w:szCs w:val="15"/>
                <w:lang w:val="en-US" w:eastAsia="zh-CN" w:bidi="ar"/>
              </w:rPr>
              <w:br w:type="textWrapping"/>
            </w:r>
            <w:r>
              <w:rPr>
                <w:rStyle w:val="5"/>
                <w:rFonts w:eastAsia="宋体"/>
                <w:sz w:val="15"/>
                <w:szCs w:val="15"/>
                <w:lang w:val="en-US" w:eastAsia="zh-CN" w:bidi="ar"/>
              </w:rPr>
              <w:t>‌</w:t>
            </w:r>
            <w:r>
              <w:rPr>
                <w:rStyle w:val="4"/>
                <w:sz w:val="15"/>
                <w:szCs w:val="15"/>
                <w:lang w:val="en-US" w:eastAsia="zh-CN" w:bidi="ar"/>
              </w:rPr>
              <w:t>包转发率</w:t>
            </w:r>
            <w:r>
              <w:rPr>
                <w:rStyle w:val="5"/>
                <w:rFonts w:eastAsia="宋体"/>
                <w:sz w:val="15"/>
                <w:szCs w:val="15"/>
                <w:lang w:val="en-US" w:eastAsia="zh-CN" w:bidi="ar"/>
              </w:rPr>
              <w:t>‌</w:t>
            </w:r>
            <w:r>
              <w:rPr>
                <w:rStyle w:val="4"/>
                <w:sz w:val="15"/>
                <w:szCs w:val="15"/>
                <w:lang w:val="en-US" w:eastAsia="zh-CN" w:bidi="ar"/>
              </w:rPr>
              <w:t>：11.91 Mpps（DS-3E0508P-S）和14.88 Mpps（DS-3E0510SP-E）</w:t>
            </w:r>
            <w:r>
              <w:rPr>
                <w:rStyle w:val="4"/>
                <w:sz w:val="15"/>
                <w:szCs w:val="15"/>
                <w:lang w:val="en-US" w:eastAsia="zh-CN" w:bidi="ar"/>
              </w:rPr>
              <w:br w:type="textWrapping"/>
            </w:r>
            <w:r>
              <w:rPr>
                <w:rStyle w:val="5"/>
                <w:rFonts w:eastAsia="宋体"/>
                <w:sz w:val="15"/>
                <w:szCs w:val="15"/>
                <w:lang w:val="en-US" w:eastAsia="zh-CN" w:bidi="ar"/>
              </w:rPr>
              <w:t>‌</w:t>
            </w:r>
            <w:r>
              <w:rPr>
                <w:rStyle w:val="4"/>
                <w:sz w:val="15"/>
                <w:szCs w:val="15"/>
                <w:lang w:val="en-US" w:eastAsia="zh-CN" w:bidi="ar"/>
              </w:rPr>
              <w:t>供电方式</w:t>
            </w:r>
            <w:r>
              <w:rPr>
                <w:rStyle w:val="5"/>
                <w:rFonts w:eastAsia="宋体"/>
                <w:sz w:val="15"/>
                <w:szCs w:val="15"/>
                <w:lang w:val="en-US" w:eastAsia="zh-CN" w:bidi="ar"/>
              </w:rPr>
              <w:t>‌</w:t>
            </w:r>
            <w:r>
              <w:rPr>
                <w:rStyle w:val="4"/>
                <w:sz w:val="15"/>
                <w:szCs w:val="15"/>
                <w:lang w:val="en-US" w:eastAsia="zh-CN" w:bidi="ar"/>
              </w:rPr>
              <w:t>：48 VDC</w:t>
            </w:r>
            <w:r>
              <w:rPr>
                <w:rStyle w:val="4"/>
                <w:sz w:val="15"/>
                <w:szCs w:val="15"/>
                <w:lang w:val="en-US" w:eastAsia="zh-CN" w:bidi="ar"/>
              </w:rPr>
              <w:br w:type="textWrapping"/>
            </w:r>
            <w:r>
              <w:rPr>
                <w:rStyle w:val="5"/>
                <w:rFonts w:eastAsia="宋体"/>
                <w:sz w:val="15"/>
                <w:szCs w:val="15"/>
                <w:lang w:val="en-US" w:eastAsia="zh-CN" w:bidi="ar"/>
              </w:rPr>
              <w:t>‌</w:t>
            </w:r>
            <w:r>
              <w:rPr>
                <w:rStyle w:val="4"/>
                <w:sz w:val="15"/>
                <w:szCs w:val="15"/>
                <w:lang w:val="en-US" w:eastAsia="zh-CN" w:bidi="ar"/>
              </w:rPr>
              <w:t>最大供电功率</w:t>
            </w:r>
            <w:r>
              <w:rPr>
                <w:rStyle w:val="5"/>
                <w:rFonts w:eastAsia="宋体"/>
                <w:sz w:val="15"/>
                <w:szCs w:val="15"/>
                <w:lang w:val="en-US" w:eastAsia="zh-CN" w:bidi="ar"/>
              </w:rPr>
              <w:t>‌</w:t>
            </w:r>
            <w:r>
              <w:rPr>
                <w:rStyle w:val="4"/>
                <w:sz w:val="15"/>
                <w:szCs w:val="15"/>
                <w:lang w:val="en-US" w:eastAsia="zh-CN" w:bidi="ar"/>
              </w:rPr>
              <w:t>：每个端口最大供电功率为30 W，整机最大供电功率为110 W（DS-3E0508P-S）和58 W（DS-3E0510SP-E）</w:t>
            </w:r>
            <w:r>
              <w:rPr>
                <w:rStyle w:val="4"/>
                <w:sz w:val="15"/>
                <w:szCs w:val="15"/>
                <w:lang w:val="en-US" w:eastAsia="zh-CN" w:bidi="ar"/>
              </w:rPr>
              <w:br w:type="textWrapping"/>
            </w:r>
            <w:r>
              <w:rPr>
                <w:rStyle w:val="5"/>
                <w:rFonts w:eastAsia="宋体"/>
                <w:sz w:val="15"/>
                <w:szCs w:val="15"/>
                <w:lang w:val="en-US" w:eastAsia="zh-CN" w:bidi="ar"/>
              </w:rPr>
              <w:t>‌</w:t>
            </w:r>
            <w:r>
              <w:rPr>
                <w:rStyle w:val="4"/>
                <w:sz w:val="15"/>
                <w:szCs w:val="15"/>
                <w:lang w:val="en-US" w:eastAsia="zh-CN" w:bidi="ar"/>
              </w:rPr>
              <w:t>支持标准</w:t>
            </w:r>
            <w:r>
              <w:rPr>
                <w:rStyle w:val="5"/>
                <w:rFonts w:eastAsia="宋体"/>
                <w:sz w:val="15"/>
                <w:szCs w:val="15"/>
                <w:lang w:val="en-US" w:eastAsia="zh-CN" w:bidi="ar"/>
              </w:rPr>
              <w:t>‌</w:t>
            </w:r>
            <w:r>
              <w:rPr>
                <w:rStyle w:val="4"/>
                <w:sz w:val="15"/>
                <w:szCs w:val="15"/>
                <w:lang w:val="en-US" w:eastAsia="zh-CN" w:bidi="ar"/>
              </w:rPr>
              <w:t>：IEEE 802.3at/af、IEEE 802.3、IEEE 802.3u、IEEE 802.3x、IEEE 802.3ab、IEEE 802.3z</w:t>
            </w:r>
            <w:r>
              <w:rPr>
                <w:rStyle w:val="4"/>
                <w:sz w:val="15"/>
                <w:szCs w:val="15"/>
                <w:lang w:val="en-US" w:eastAsia="zh-CN" w:bidi="ar"/>
              </w:rPr>
              <w:br w:type="textWrapping"/>
            </w:r>
            <w:r>
              <w:rPr>
                <w:rStyle w:val="5"/>
                <w:rFonts w:eastAsia="宋体"/>
                <w:sz w:val="15"/>
                <w:szCs w:val="15"/>
                <w:lang w:val="en-US" w:eastAsia="zh-CN" w:bidi="ar"/>
              </w:rPr>
              <w:t>‌</w:t>
            </w:r>
            <w:r>
              <w:rPr>
                <w:rStyle w:val="4"/>
                <w:sz w:val="15"/>
                <w:szCs w:val="15"/>
                <w:lang w:val="en-US" w:eastAsia="zh-CN" w:bidi="ar"/>
              </w:rPr>
              <w:t>防浪涌</w:t>
            </w:r>
            <w:r>
              <w:rPr>
                <w:rStyle w:val="5"/>
                <w:rFonts w:eastAsia="宋体"/>
                <w:sz w:val="15"/>
                <w:szCs w:val="15"/>
                <w:lang w:val="en-US" w:eastAsia="zh-CN" w:bidi="ar"/>
              </w:rPr>
              <w:t>‌</w:t>
            </w:r>
            <w:r>
              <w:rPr>
                <w:rStyle w:val="4"/>
                <w:sz w:val="15"/>
                <w:szCs w:val="15"/>
                <w:lang w:val="en-US" w:eastAsia="zh-CN" w:bidi="ar"/>
              </w:rPr>
              <w:t>：6 KV防浪涌（PoE口）</w:t>
            </w:r>
            <w:r>
              <w:rPr>
                <w:rStyle w:val="4"/>
                <w:sz w:val="15"/>
                <w:szCs w:val="15"/>
                <w:lang w:val="en-US" w:eastAsia="zh-CN" w:bidi="ar"/>
              </w:rPr>
              <w:br w:type="textWrapping"/>
            </w:r>
            <w:r>
              <w:rPr>
                <w:rStyle w:val="5"/>
                <w:rFonts w:eastAsia="宋体"/>
                <w:sz w:val="15"/>
                <w:szCs w:val="15"/>
                <w:lang w:val="en-US" w:eastAsia="zh-CN" w:bidi="ar"/>
              </w:rPr>
              <w:t>‌</w:t>
            </w:r>
            <w:r>
              <w:rPr>
                <w:rStyle w:val="4"/>
                <w:sz w:val="15"/>
                <w:szCs w:val="15"/>
                <w:lang w:val="en-US" w:eastAsia="zh-CN" w:bidi="ar"/>
              </w:rPr>
              <w:t>外壳材料</w:t>
            </w:r>
            <w:r>
              <w:rPr>
                <w:rStyle w:val="5"/>
                <w:rFonts w:eastAsia="宋体"/>
                <w:sz w:val="15"/>
                <w:szCs w:val="15"/>
                <w:lang w:val="en-US" w:eastAsia="zh-CN" w:bidi="ar"/>
              </w:rPr>
              <w:t>‌</w:t>
            </w:r>
            <w:r>
              <w:rPr>
                <w:rStyle w:val="4"/>
                <w:sz w:val="15"/>
                <w:szCs w:val="15"/>
                <w:lang w:val="en-US" w:eastAsia="zh-CN" w:bidi="ar"/>
              </w:rPr>
              <w:t>：坚固式高强度金属外壳，无风扇设计</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95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5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r>
      <w:tr w14:paraId="6504B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45F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AF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摄像机支架</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611B">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5"/>
                <w:szCs w:val="15"/>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6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31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r>
      <w:tr w14:paraId="07201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9"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A41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F2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视频避雷器</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69A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最大持续工作电压Uc 8V</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标称放电电流In（8/20μs）3kA</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最大通流容量Imax（8/20μs）5kA</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电压保护水平Up</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芯线—外壳25V</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传输速率Vs100Mbps（1000M可选）</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响应时间 Ta≤1ns</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插入损耗Ae≤0.3dB</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接头形式-I/O</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接线端子+RJ45</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电源部分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 xml:space="preserve">标称工作电压Un12V </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 xml:space="preserve">最大持续工作电压Uc18V </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标称放电电流In（8/20μs）5kA</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最大放电电流Imax（8/20μs）10kA</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保护水平Up（8/20μs）≤40V</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产品尺寸100×70×44mm</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工作环境-40～+85℃</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6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9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r>
      <w:tr w14:paraId="13D29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84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03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监控立杆</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C92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立杆技术要求： </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1、杆长2.5米，壁厚度≥4mm,横臂：200cm；</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 xml:space="preserve">2、杆形流畅美观，焊缝均匀，焊接表面光滑，无堆焊、无气孔、无咬边，无影响强度的裂纹、夹渣、焊瘤、毛刺、漏焊、烧穿及褶皱现象。底法兰与立杆间焊缝均匀饱满。角焊缝连接时构件端部的焊缝采用围焊，所有围焊的转角处必须连续施焊。焊接质量应符合GB/T 12469-1990《焊接质量保证钢熔化焊接头的要求和缺陷分级》及GBT985.1-2008 《气焊、焊条电弧焊、气体保护焊和高能束焊的推荐坡口》的相关要求。 </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3、杆体经酸洗除锈处理后整体热浸镀锌处理，镀件厚度＜ 5mm时，镀锌厚度≥65µm；镀件厚度≥5mm时，镀锌厚度 ≥86µm镀锌厚度偏差＜10µm，表面无发黑、粗糙、流痕、锌粒、锌渣现象，防腐质量符合 GB/T 9790-1988 《金属覆盖层及其他有关覆盖层维氏和努氏显微硬度试验》、 GB/T 36011-1989《钢铁热浸铝工艺及质量检验》和 GB/T 11373-1989《热喷涂金属件表面预处理通则》的相关要求。</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 xml:space="preserve">4、杆体外表面采用室外环氧氟碳漆，漆层平均厚度≥70µm。杆体表面颜色一致、光滑、无微粒、无桔皮现象。喷涂质量符合GB/T 5210-1985 《涂层附着力的测定法拉开法》和GB/T 6739-1996 《涂膜硬度铅笔测定法》的相关要求。 </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A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B8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r>
      <w:tr w14:paraId="2FD50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5E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2E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立杆基础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6DE5">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5"/>
                <w:szCs w:val="15"/>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FB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A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r>
      <w:tr w14:paraId="66FD1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81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CD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防雷接地点</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2A1C">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5"/>
                <w:szCs w:val="15"/>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DD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75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0C744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496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86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防雷线</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F82A9">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5"/>
                <w:szCs w:val="15"/>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E4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8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r>
      <w:tr w14:paraId="04F30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66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31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4口光纤合</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C28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4口</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9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A7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r>
      <w:tr w14:paraId="27DE6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9D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A8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24口光纤合</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719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24口</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92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2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223CC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F8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6D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收发器电源盒</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95A7">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5"/>
                <w:szCs w:val="15"/>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D6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B7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3281E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32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0C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光纤跳线</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BDA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1、光纤类型：单模 B1（9/125μm）  OS2（零水峰光纤）</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 xml:space="preserve">2、高质量的陶瓷套管，确保其低插入损耗和耐久性 </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 xml:space="preserve">3、接头材料：陶瓷套管   </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4、重复性：≥1000次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 xml:space="preserve">5、插入损耗：SM≤0.3dB  MM≤0.2dB </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 xml:space="preserve">6、最大回损：≥50dB </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 xml:space="preserve">7、工作温度：-25℃~+70℃                                                                                   8、护套颜色/外径：黄色  3.0mm                                                                                          9、护套材质：低烟无卤（LSZH） </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10、符合标准：YD/T 1272；GB 50311-2016; ISO/IEC 11801-2011；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9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51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r>
      <w:tr w14:paraId="4659B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F5C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76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尾纤</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BA2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1、光纤类型：单模 B1（9/125μm）  OS2（零水峰光纤）</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 xml:space="preserve">2、高质量的陶瓷套管，确保其低插入损耗和耐久性 </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 xml:space="preserve">3、接头材料：陶瓷套管   </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4、重复性：≥1000次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 xml:space="preserve">5、插入损耗：SM≤0.3dB  MM≤0.2dB </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 xml:space="preserve">6、最大回损：≥50dB </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 xml:space="preserve">7、工作温度：-25℃~+70℃                                                                                   8、护套颜色/外径：黄色  3.0mm                                                                                          9、护套材质：低烟无卤（LSZH） </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10、符合标准：YD/T 1272；GB 50311-2016; ISO/IEC 11801-2011；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7D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9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r>
      <w:tr w14:paraId="274D3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E7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CC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4芯室外光缆</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17E9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1、选用G652  A级光纤（OS2零水峰光纤) </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 xml:space="preserve">2、松套管填充油膏，中心束管结构，对光纤进行关键性保护 </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3、两根平行圆钢丝加强光缆抗拉强度，使其具有更加优越的机械性能</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4、PE外护套具有良好的抗紫外辐射及防水性能                                                                  5、GYXTW轻凯装光缆敷设方式：管道、架空、隧道</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 xml:space="preserve">6、6.0mm光缆外径小、重量轻、结构紧凑严密，弯曲性能优异，适宜施工操作 </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 xml:space="preserve">7、动态/静态弯曲半径： 20D/10D/ GYXTW13、规格：B1（9/125μm）  </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 xml:space="preserve">8、衰减＠20℃（DB/Km）： 单模：＠1310≤0.40，＠1550≤0.25；                       </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9、包层直径：125.0±1.0μm；</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10、包层不圆度 ≤1％</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11、光缆直径D（mm）: 8.0±0.2/ GYXTW                                                                                                                                                 12、 允许拉伸力（N）: 600/1500 长期/短期</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13、允许压扁力（N/100mm）: ; 1000/3000 /GYXTW长期/短期</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14、存储/安装/使用温度：-40℃～+70℃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BA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0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5800</w:t>
            </w:r>
          </w:p>
        </w:tc>
      </w:tr>
      <w:tr w14:paraId="10891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7B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08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六类网线</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E64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1、选用高质量的材料制成，保证25年性能不变 </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 xml:space="preserve">2、小的外径,安装时不易扭绞和卡住 </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3、护套采用聚氯乙烯材料（PVC）材质，放射性有害金属控制在国际最严格标准内</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 xml:space="preserve">4、护套上有清楚的品牌、公司、长度标记，方便确认和施工 </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 xml:space="preserve">5、阻抗： (f=1-250MHz)100±15%Ω </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 xml:space="preserve">6、物理带宽： 250MHz9、                                                                                                                                             7、工作电容：≤5.0nF/100米 </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 xml:space="preserve">8、额定传输速率(NVP):：68% </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 xml:space="preserve">9、电缆直径 ：5.9±0.2mm  </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10、绝缘电阻 ：≥ 5000MΩ/km (+20℃ DC (100-500)</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11、操作温度 ：-20~60℃</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 xml:space="preserve">12、抗拉力   ：13.5MPa / 10MPa </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13、绝缘材料 ：高密度聚乙烯（HDPE）                                                                                                                                           14、绝缘外径：0.88±0.1</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15、导体材料和直径：无氧圆铜线（纯度99.99%）24AWG   0.51±0.02mm</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16、最小弯曲半径：4倍电缆外径</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17、符合标准：GB 50311-2016; ISO/IEC 11801-2011; EIA/TIA 568C.2;YD/T 1019-2013等</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 xml:space="preserve">18、该双绞线通过CE、ROHS、FCC、REACH等认证，并提供证明文件                   </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D0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3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r>
      <w:tr w14:paraId="64B79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BA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F0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4B9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1、产品标准：GB/T5023.5-2008;</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 额定温度-15至70℃；</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 额定电压300/500V;</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4、导体：30/0.24无氧铜丝，导体误差±0.004                                                                                                                        5、导体电阻：≤13.3Ω/KM                                                                                                                                            6、绝缘材料：聚氯乙烯（PVC）                                                                                                                                            7、芯线颜色/外径 ：棕、黑、灰，外径2.8mm左右                                                                                                                8、护套材料：聚氯乙烯（PVC）                                                                                                                                  9、护套颜色/外径：黑色/白色   外径7.97mm左右</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10、成卷规格：200米/卷                                                                                                                                           11、通过3C强制认证</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D2F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53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3950 </w:t>
            </w:r>
          </w:p>
        </w:tc>
      </w:tr>
      <w:tr w14:paraId="2D2FA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64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72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汇聚交换机</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75F1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网管三层交换机，机架式，24个千兆电口，8个复用的千兆SFP光口，4个万兆SFP+光口；1个业务扩展槽，2个电源模块槽位，2个风扇模块槽位，交换容量：756Gbps/7.56Tbps，包转发率：222Mpps/396Mpps，1U高度，19英寸宽，工作温度：0℃～45℃，支持交直流供电，满负荷功耗87W（单交流电源情况下）；支持RIP/OSPF/BGP/IS-IS/VRRP，IPv6，VLAN，流量控制，ACL，QoS，端口镜像，环网RRPP/ERPS、支持SNMP V1/V2c/V3网管。采用专业的内置防雷技术，支持10KV业务端口防雷能力。</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8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90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60CF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2F12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F92B">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室外电源箱</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6775">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sz w:val="15"/>
                <w:szCs w:val="15"/>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26B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4E4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r>
      <w:tr w14:paraId="3C5CC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99EE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FA69">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联塑线管</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FF1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DN25</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F75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ACF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3800</w:t>
            </w:r>
          </w:p>
        </w:tc>
      </w:tr>
      <w:tr w14:paraId="5D64C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FBBC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70E4">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光纤熔接</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6153">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sz w:val="15"/>
                <w:szCs w:val="15"/>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F7A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芯</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F47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r>
      <w:tr w14:paraId="3FE32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A708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61CC">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光纤护套</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1C06">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sz w:val="15"/>
                <w:szCs w:val="15"/>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449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A29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04B89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0A17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AD79">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室外管码</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07C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DN25</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A8B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D90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 </w:t>
            </w:r>
          </w:p>
        </w:tc>
      </w:tr>
      <w:tr w14:paraId="51CB8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F858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86D2">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直通</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73D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DN25</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7EBA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641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r>
      <w:tr w14:paraId="44EBC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BA70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ED31">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波纹管</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4E9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国标，DN25</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CB6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扎</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811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r>
      <w:tr w14:paraId="7CD1B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DC1D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22FB">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网络跳线</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D66D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2米</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660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B33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r>
      <w:tr w14:paraId="2ACDB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4A52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3327">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立杆横臂</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A65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45厘米</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244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B76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r>
      <w:tr w14:paraId="2B943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19C0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7C6A">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监控硬盘</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A24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B8T,7200RPM,3.5寸,SATA，监控专用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14C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E5E9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r>
      <w:tr w14:paraId="49812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5B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0C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监控软件</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5ED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兼容接入现有的海康综合安防管理平台软件，视频监控应用提供视频管理服务，支持编码设备通过海康设备网络SDK协议、海康Ehome协议、海康ISUP5.0协议、GB28181协议、ONVIF协议、大华设备网络SDK协议、萤石协议接入平台，实现视频预览、录像回放、视频上墙、视频事件监控服务能力，并且在网络带宽不足、有流量限制的网络环境下可以通过以图片替代视频的模式提供监控服务。</w:t>
            </w:r>
            <w:r>
              <w:rPr>
                <w:rFonts w:hint="eastAsia" w:ascii="宋体" w:hAnsi="宋体" w:eastAsia="宋体" w:cs="宋体"/>
                <w:i w:val="0"/>
                <w:iCs w:val="0"/>
                <w:color w:val="000000"/>
                <w:kern w:val="0"/>
                <w:sz w:val="15"/>
                <w:szCs w:val="15"/>
                <w:u w:val="none"/>
                <w:lang w:val="en-US" w:eastAsia="zh-CN" w:bidi="ar"/>
              </w:rPr>
              <w:br w:type="textWrapping"/>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A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lang w:val="en-US" w:eastAsia="zh-CN" w:bidi="ar"/>
              </w:rPr>
              <w:t>路</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B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 </w:t>
            </w:r>
          </w:p>
        </w:tc>
      </w:tr>
      <w:tr w14:paraId="361C9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6E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49D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收发器适配器</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8C3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直流DC5V/2A,3C认证</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A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C0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r>
      <w:tr w14:paraId="26837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36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97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安装调试</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E71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5"/>
                <w:szCs w:val="15"/>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3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B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232A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2868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合计（含税、含安装等所有费用）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7DE7">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8E73">
            <w:pPr>
              <w:jc w:val="center"/>
              <w:rPr>
                <w:rFonts w:hint="eastAsia" w:ascii="宋体" w:hAnsi="宋体" w:eastAsia="宋体" w:cs="宋体"/>
                <w:i w:val="0"/>
                <w:iCs w:val="0"/>
                <w:color w:val="000000"/>
                <w:sz w:val="20"/>
                <w:szCs w:val="20"/>
                <w:u w:val="none"/>
              </w:rPr>
            </w:pPr>
          </w:p>
        </w:tc>
      </w:tr>
    </w:tbl>
    <w:p w14:paraId="118B3E1B">
      <w:pPr>
        <w:numPr>
          <w:ilvl w:val="0"/>
          <w:numId w:val="0"/>
        </w:numPr>
        <w:rPr>
          <w:rFonts w:hint="eastAsia" w:ascii="方正仿宋_GBK" w:hAnsi="方正仿宋_GBK" w:eastAsia="方正仿宋_GBK" w:cs="方正仿宋_GBK"/>
          <w:b/>
          <w:bCs/>
          <w:sz w:val="32"/>
          <w:szCs w:val="40"/>
          <w:lang w:val="en-US" w:eastAsia="zh-CN"/>
        </w:rPr>
      </w:pPr>
      <w:r>
        <w:rPr>
          <w:rFonts w:hint="eastAsia" w:ascii="方正仿宋_GBK" w:hAnsi="方正仿宋_GBK" w:eastAsia="方正仿宋_GBK" w:cs="方正仿宋_GBK"/>
          <w:b/>
          <w:bCs/>
          <w:sz w:val="32"/>
          <w:szCs w:val="40"/>
          <w:lang w:val="en-US" w:eastAsia="zh-CN"/>
        </w:rPr>
        <w:t>五、人员要求</w:t>
      </w:r>
    </w:p>
    <w:p w14:paraId="325BE795">
      <w:pPr>
        <w:numPr>
          <w:ilvl w:val="0"/>
          <w:numId w:val="0"/>
        </w:numPr>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1.项目经理须具备本项目监控安防相关资质，全程负责跟进整个项目过程。</w:t>
      </w:r>
    </w:p>
    <w:p w14:paraId="4061F255">
      <w:pPr>
        <w:numPr>
          <w:ilvl w:val="0"/>
          <w:numId w:val="0"/>
        </w:numPr>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2.技术负责人须具备本项目监控安防、综合布线相关资质，全程负责整个项目过程的技术问题。</w:t>
      </w:r>
    </w:p>
    <w:p w14:paraId="66705EF2">
      <w:pPr>
        <w:numPr>
          <w:ilvl w:val="0"/>
          <w:numId w:val="0"/>
        </w:numPr>
        <w:rPr>
          <w:rFonts w:hint="eastAsia" w:ascii="方正仿宋_GBK" w:hAnsi="方正仿宋_GBK" w:eastAsia="方正仿宋_GBK" w:cs="方正仿宋_GBK"/>
          <w:b/>
          <w:bCs/>
          <w:sz w:val="32"/>
          <w:szCs w:val="40"/>
          <w:lang w:val="en-US" w:eastAsia="zh-CN"/>
        </w:rPr>
      </w:pPr>
      <w:r>
        <w:rPr>
          <w:rFonts w:hint="eastAsia" w:ascii="方正仿宋_GBK" w:hAnsi="方正仿宋_GBK" w:eastAsia="方正仿宋_GBK" w:cs="方正仿宋_GBK"/>
          <w:b/>
          <w:bCs/>
          <w:sz w:val="32"/>
          <w:szCs w:val="40"/>
          <w:lang w:val="en-US" w:eastAsia="zh-CN"/>
        </w:rPr>
        <w:t>六、招标项目商务要求</w:t>
      </w:r>
    </w:p>
    <w:p w14:paraId="654E65CC">
      <w:pPr>
        <w:numPr>
          <w:ilvl w:val="0"/>
          <w:numId w:val="0"/>
        </w:numPr>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1.供货要求：</w:t>
      </w:r>
    </w:p>
    <w:p w14:paraId="171E53C2">
      <w:pPr>
        <w:numPr>
          <w:ilvl w:val="0"/>
          <w:numId w:val="0"/>
        </w:numPr>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1.1 合同设备的包装</w:t>
      </w:r>
    </w:p>
    <w:p w14:paraId="3395C758">
      <w:pPr>
        <w:numPr>
          <w:ilvl w:val="0"/>
          <w:numId w:val="0"/>
        </w:numPr>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设备的包装均应有良好的防湿、防锈、防潮、防雨、防腐及防碰撞的措施。凡由于包装不良造成的损失和由此产生的费用均由中标人承担。</w:t>
      </w:r>
    </w:p>
    <w:p w14:paraId="305E797A">
      <w:pPr>
        <w:numPr>
          <w:ilvl w:val="0"/>
          <w:numId w:val="0"/>
        </w:numPr>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1.2 合同设备的交货</w:t>
      </w:r>
    </w:p>
    <w:p w14:paraId="49AC42BB">
      <w:pPr>
        <w:numPr>
          <w:ilvl w:val="0"/>
          <w:numId w:val="0"/>
        </w:numPr>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交货时间：自签订合同之日起30天内设备到采购人指定场地。</w:t>
      </w:r>
    </w:p>
    <w:p w14:paraId="7C8ED339">
      <w:pPr>
        <w:numPr>
          <w:ilvl w:val="0"/>
          <w:numId w:val="0"/>
        </w:numPr>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交货地点：运输及卸车至采购人指定地点。</w:t>
      </w:r>
    </w:p>
    <w:p w14:paraId="77571594">
      <w:pPr>
        <w:numPr>
          <w:ilvl w:val="0"/>
          <w:numId w:val="0"/>
        </w:numPr>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1.3 合同设备的安装</w:t>
      </w:r>
    </w:p>
    <w:p w14:paraId="46701FF4">
      <w:pPr>
        <w:numPr>
          <w:ilvl w:val="0"/>
          <w:numId w:val="0"/>
        </w:numPr>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1.3.1中标人负责合同项下的安装，一切费用由中标人负责。</w:t>
      </w:r>
    </w:p>
    <w:p w14:paraId="0A1BCB96">
      <w:pPr>
        <w:numPr>
          <w:ilvl w:val="0"/>
          <w:numId w:val="0"/>
        </w:numPr>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1.3.2中标人安装时须对各安装场地内的其他设备、设施有良好保护措施。</w:t>
      </w:r>
    </w:p>
    <w:p w14:paraId="109FDB75">
      <w:pPr>
        <w:numPr>
          <w:ilvl w:val="0"/>
          <w:numId w:val="0"/>
        </w:numPr>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2.经验要求：投标人企业在经营范围内投标，且近年来资信良好，履约能力强，没有违法记录。</w:t>
      </w:r>
    </w:p>
    <w:p w14:paraId="1DF17369">
      <w:pPr>
        <w:numPr>
          <w:ilvl w:val="0"/>
          <w:numId w:val="0"/>
        </w:numPr>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3.报价要求：投标人应报货交采购人指定地点/仓库（包括安装至指定位置）人民币含税价(包括但不限于运输、保险、安装、伴随服务、关税、销售税、其他税以及合同包含的所有风险、责任等各项应有费用) ，并按开标一览表及投标明细报价表进行明细报价，并不高于采购预算。</w:t>
      </w:r>
    </w:p>
    <w:p w14:paraId="1DA553D2">
      <w:pPr>
        <w:numPr>
          <w:ilvl w:val="0"/>
          <w:numId w:val="0"/>
        </w:numPr>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4.完工期：自签订合同之日起30天内完成验收。</w:t>
      </w:r>
    </w:p>
    <w:p w14:paraId="137D81BC">
      <w:pPr>
        <w:numPr>
          <w:ilvl w:val="0"/>
          <w:numId w:val="0"/>
        </w:numPr>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5.质保期（服务期）：自设备到货安装验收合格之日起不少于1年。</w:t>
      </w:r>
    </w:p>
    <w:p w14:paraId="7D83B115">
      <w:pPr>
        <w:numPr>
          <w:ilvl w:val="0"/>
          <w:numId w:val="0"/>
        </w:numPr>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5.1质保期内货物制造质量出现问题，中标人应负责三包（包修、包换、包退），费用由中标人负担。</w:t>
      </w:r>
    </w:p>
    <w:p w14:paraId="3B358820">
      <w:pPr>
        <w:numPr>
          <w:ilvl w:val="0"/>
          <w:numId w:val="0"/>
        </w:numPr>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5.2质保期内，如设备或零部件因非人为因素出现故障而造成短期停用时，则质保期和免费维修期相应顺延。如停用时间累积超过60天则质保期重新计算。</w:t>
      </w:r>
    </w:p>
    <w:p w14:paraId="1174B290">
      <w:pPr>
        <w:numPr>
          <w:ilvl w:val="0"/>
          <w:numId w:val="0"/>
        </w:numPr>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6.售后服务：对采购人的服务通知，中标人在接报后2小时内响应，6小时内到达现场，12小时内处理完毕。若在48小时内仍未能有效解决，中标人须免费提供同档次的设备予采购人临时使用。质保期内，中标人应每月安排工程师或售后服务人员上门定期进行预防性维护，每月不少于1次现场巡检，维护保养设备。（与用户需求书相矛盾的，以用户需求书的要求为准）</w:t>
      </w:r>
    </w:p>
    <w:p w14:paraId="797BA850">
      <w:pPr>
        <w:numPr>
          <w:ilvl w:val="0"/>
          <w:numId w:val="0"/>
        </w:numPr>
        <w:rPr>
          <w:rFonts w:hint="eastAsia" w:ascii="方正仿宋_GBK" w:hAnsi="方正仿宋_GBK" w:eastAsia="方正仿宋_GBK" w:cs="方正仿宋_GBK"/>
          <w:sz w:val="32"/>
          <w:szCs w:val="40"/>
          <w:lang w:val="en-US" w:eastAsia="zh-CN"/>
        </w:rPr>
      </w:pPr>
    </w:p>
    <w:p w14:paraId="3FB4C223">
      <w:pPr>
        <w:numPr>
          <w:ilvl w:val="0"/>
          <w:numId w:val="0"/>
        </w:numPr>
        <w:rPr>
          <w:rFonts w:hint="eastAsia" w:ascii="方正仿宋_GBK" w:hAnsi="方正仿宋_GBK" w:eastAsia="方正仿宋_GBK" w:cs="方正仿宋_GBK"/>
          <w:sz w:val="32"/>
          <w:szCs w:val="40"/>
          <w:lang w:val="en-US" w:eastAsia="zh-CN"/>
        </w:rPr>
      </w:pPr>
    </w:p>
    <w:p w14:paraId="17D8A1B5">
      <w:pPr>
        <w:numPr>
          <w:ilvl w:val="0"/>
          <w:numId w:val="0"/>
        </w:numPr>
        <w:rPr>
          <w:rFonts w:hint="eastAsia" w:ascii="方正仿宋_GBK" w:hAnsi="方正仿宋_GBK" w:eastAsia="方正仿宋_GBK" w:cs="方正仿宋_GBK"/>
          <w:sz w:val="32"/>
          <w:szCs w:val="40"/>
          <w:lang w:val="en-US" w:eastAsia="zh-CN"/>
        </w:rPr>
      </w:pPr>
    </w:p>
    <w:p w14:paraId="23B3DE3F">
      <w:pPr>
        <w:numPr>
          <w:ilvl w:val="0"/>
          <w:numId w:val="0"/>
        </w:numPr>
        <w:rPr>
          <w:rFonts w:hint="eastAsia" w:ascii="方正仿宋_GBK" w:hAnsi="方正仿宋_GBK" w:eastAsia="方正仿宋_GBK" w:cs="方正仿宋_GBK"/>
          <w:sz w:val="32"/>
          <w:szCs w:val="40"/>
          <w:lang w:val="en-US" w:eastAsia="zh-CN"/>
        </w:rPr>
      </w:pPr>
    </w:p>
    <w:p w14:paraId="30CE522C">
      <w:pPr>
        <w:numPr>
          <w:ilvl w:val="0"/>
          <w:numId w:val="0"/>
        </w:numPr>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附件：1.新增河堤监控点位置。</w:t>
      </w:r>
    </w:p>
    <w:p w14:paraId="7A563DDF">
      <w:pPr>
        <w:numPr>
          <w:ilvl w:val="0"/>
          <w:numId w:val="1"/>
        </w:numPr>
        <w:ind w:left="960" w:leftChars="0" w:firstLine="0" w:firstLineChars="0"/>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康复中心友爱楼和博爱楼增加摄像头位置。</w:t>
      </w:r>
    </w:p>
    <w:p w14:paraId="1A5973F4">
      <w:pPr>
        <w:numPr>
          <w:ilvl w:val="0"/>
          <w:numId w:val="0"/>
        </w:numPr>
        <w:rPr>
          <w:rFonts w:hint="default" w:ascii="方正仿宋_GBK" w:hAnsi="方正仿宋_GBK" w:eastAsia="方正仿宋_GBK" w:cs="方正仿宋_GBK"/>
          <w:sz w:val="32"/>
          <w:szCs w:val="40"/>
          <w:lang w:val="en-US" w:eastAsia="zh-CN"/>
        </w:rPr>
      </w:pPr>
      <w:r>
        <w:rPr>
          <w:rFonts w:hint="default" w:ascii="方正仿宋_GBK" w:hAnsi="方正仿宋_GBK" w:eastAsia="方正仿宋_GBK" w:cs="方正仿宋_GBK"/>
          <w:sz w:val="32"/>
          <w:szCs w:val="40"/>
          <w:lang w:val="en-US" w:eastAsia="zh-CN"/>
        </w:rPr>
        <w:drawing>
          <wp:inline distT="0" distB="0" distL="114300" distR="114300">
            <wp:extent cx="5264150" cy="3509645"/>
            <wp:effectExtent l="0" t="0" r="12700" b="14605"/>
            <wp:docPr id="1" name="图片 1" descr="新建河堤监控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建河堤监控点"/>
                    <pic:cNvPicPr>
                      <a:picLocks noChangeAspect="1"/>
                    </pic:cNvPicPr>
                  </pic:nvPicPr>
                  <pic:blipFill>
                    <a:blip r:embed="rId4"/>
                    <a:stretch>
                      <a:fillRect/>
                    </a:stretch>
                  </pic:blipFill>
                  <pic:spPr>
                    <a:xfrm>
                      <a:off x="0" y="0"/>
                      <a:ext cx="5264150" cy="3509645"/>
                    </a:xfrm>
                    <a:prstGeom prst="rect">
                      <a:avLst/>
                    </a:prstGeom>
                  </pic:spPr>
                </pic:pic>
              </a:graphicData>
            </a:graphic>
          </wp:inline>
        </w:drawing>
      </w:r>
    </w:p>
    <w:p w14:paraId="00099858">
      <w:pPr>
        <w:numPr>
          <w:ilvl w:val="0"/>
          <w:numId w:val="0"/>
        </w:numPr>
        <w:ind w:firstLine="640" w:firstLineChars="200"/>
        <w:jc w:val="center"/>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新增河堤监控点位置</w:t>
      </w:r>
    </w:p>
    <w:p w14:paraId="654C3CD6">
      <w:pPr>
        <w:numPr>
          <w:ilvl w:val="0"/>
          <w:numId w:val="0"/>
        </w:numPr>
        <w:ind w:firstLine="640" w:firstLineChars="200"/>
        <w:jc w:val="center"/>
        <w:rPr>
          <w:rFonts w:hint="eastAsia" w:ascii="方正仿宋_GBK" w:hAnsi="方正仿宋_GBK" w:eastAsia="方正仿宋_GBK" w:cs="方正仿宋_GBK"/>
          <w:sz w:val="32"/>
          <w:szCs w:val="40"/>
          <w:lang w:val="en-US" w:eastAsia="zh-CN"/>
        </w:rPr>
      </w:pPr>
    </w:p>
    <w:p w14:paraId="50D80DBE">
      <w:pPr>
        <w:numPr>
          <w:ilvl w:val="0"/>
          <w:numId w:val="0"/>
        </w:numPr>
        <w:ind w:firstLine="640" w:firstLineChars="200"/>
        <w:jc w:val="center"/>
        <w:rPr>
          <w:rFonts w:hint="eastAsia" w:ascii="方正仿宋_GBK" w:hAnsi="方正仿宋_GBK" w:eastAsia="方正仿宋_GBK" w:cs="方正仿宋_GBK"/>
          <w:sz w:val="32"/>
          <w:szCs w:val="40"/>
          <w:lang w:val="en-US" w:eastAsia="zh-CN"/>
        </w:rPr>
      </w:pPr>
    </w:p>
    <w:p w14:paraId="7F4BDC59">
      <w:pPr>
        <w:numPr>
          <w:ilvl w:val="0"/>
          <w:numId w:val="0"/>
        </w:numPr>
        <w:ind w:firstLine="640" w:firstLineChars="200"/>
        <w:jc w:val="center"/>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drawing>
          <wp:inline distT="0" distB="0" distL="114300" distR="114300">
            <wp:extent cx="5266690" cy="2962910"/>
            <wp:effectExtent l="0" t="0" r="10160" b="8890"/>
            <wp:docPr id="4" name="图片 4" descr="博爱楼一楼大厅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博爱楼一楼大厅1"/>
                    <pic:cNvPicPr>
                      <a:picLocks noChangeAspect="1"/>
                    </pic:cNvPicPr>
                  </pic:nvPicPr>
                  <pic:blipFill>
                    <a:blip r:embed="rId5"/>
                    <a:stretch>
                      <a:fillRect/>
                    </a:stretch>
                  </pic:blipFill>
                  <pic:spPr>
                    <a:xfrm>
                      <a:off x="0" y="0"/>
                      <a:ext cx="5266690" cy="2962910"/>
                    </a:xfrm>
                    <a:prstGeom prst="rect">
                      <a:avLst/>
                    </a:prstGeom>
                  </pic:spPr>
                </pic:pic>
              </a:graphicData>
            </a:graphic>
          </wp:inline>
        </w:drawing>
      </w:r>
    </w:p>
    <w:p w14:paraId="73DC4D67">
      <w:pPr>
        <w:numPr>
          <w:ilvl w:val="0"/>
          <w:numId w:val="0"/>
        </w:numPr>
        <w:ind w:firstLine="640" w:firstLineChars="200"/>
        <w:jc w:val="center"/>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康复中心友博爱楼增加摄像头位置</w:t>
      </w:r>
    </w:p>
    <w:p w14:paraId="6C60B96C">
      <w:pPr>
        <w:numPr>
          <w:ilvl w:val="0"/>
          <w:numId w:val="0"/>
        </w:numPr>
        <w:ind w:firstLine="640" w:firstLineChars="200"/>
        <w:jc w:val="center"/>
        <w:rPr>
          <w:rFonts w:hint="default" w:ascii="方正仿宋_GBK" w:hAnsi="方正仿宋_GBK" w:eastAsia="方正仿宋_GBK" w:cs="方正仿宋_GBK"/>
          <w:sz w:val="32"/>
          <w:szCs w:val="40"/>
          <w:lang w:val="en-US" w:eastAsia="zh-CN"/>
        </w:rPr>
      </w:pPr>
      <w:r>
        <w:rPr>
          <w:rFonts w:hint="default" w:ascii="方正仿宋_GBK" w:hAnsi="方正仿宋_GBK" w:eastAsia="方正仿宋_GBK" w:cs="方正仿宋_GBK"/>
          <w:sz w:val="32"/>
          <w:szCs w:val="40"/>
          <w:lang w:val="en-US" w:eastAsia="zh-CN"/>
        </w:rPr>
        <w:drawing>
          <wp:inline distT="0" distB="0" distL="114300" distR="114300">
            <wp:extent cx="5266690" cy="2962910"/>
            <wp:effectExtent l="0" t="0" r="10160" b="8890"/>
            <wp:docPr id="6" name="图片 6" descr="友爱楼大厅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友爱楼大厅西"/>
                    <pic:cNvPicPr>
                      <a:picLocks noChangeAspect="1"/>
                    </pic:cNvPicPr>
                  </pic:nvPicPr>
                  <pic:blipFill>
                    <a:blip r:embed="rId6"/>
                    <a:stretch>
                      <a:fillRect/>
                    </a:stretch>
                  </pic:blipFill>
                  <pic:spPr>
                    <a:xfrm>
                      <a:off x="0" y="0"/>
                      <a:ext cx="5266690" cy="2962910"/>
                    </a:xfrm>
                    <a:prstGeom prst="rect">
                      <a:avLst/>
                    </a:prstGeom>
                  </pic:spPr>
                </pic:pic>
              </a:graphicData>
            </a:graphic>
          </wp:inline>
        </w:drawing>
      </w:r>
    </w:p>
    <w:p w14:paraId="1E10F4F4">
      <w:pPr>
        <w:numPr>
          <w:ilvl w:val="0"/>
          <w:numId w:val="0"/>
        </w:numPr>
        <w:ind w:firstLine="640" w:firstLineChars="200"/>
        <w:jc w:val="center"/>
        <w:rPr>
          <w:rFonts w:hint="default" w:ascii="方正仿宋_GBK" w:hAnsi="方正仿宋_GBK" w:eastAsia="方正仿宋_GBK" w:cs="方正仿宋_GBK"/>
          <w:sz w:val="32"/>
          <w:szCs w:val="40"/>
          <w:lang w:val="en-US" w:eastAsia="zh-CN"/>
        </w:rPr>
      </w:pPr>
      <w:r>
        <w:rPr>
          <w:rFonts w:hint="default" w:ascii="方正仿宋_GBK" w:hAnsi="方正仿宋_GBK" w:eastAsia="方正仿宋_GBK" w:cs="方正仿宋_GBK"/>
          <w:sz w:val="32"/>
          <w:szCs w:val="40"/>
          <w:lang w:val="en-US" w:eastAsia="zh-CN"/>
        </w:rPr>
        <w:t>康复中心友爱楼增加摄像头位置</w:t>
      </w:r>
    </w:p>
    <w:p w14:paraId="72A149E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7A92DB"/>
    <w:multiLevelType w:val="singleLevel"/>
    <w:tmpl w:val="F77A92DB"/>
    <w:lvl w:ilvl="0" w:tentative="0">
      <w:start w:val="2"/>
      <w:numFmt w:val="decimal"/>
      <w:lvlText w:val="%1."/>
      <w:lvlJc w:val="left"/>
      <w:pPr>
        <w:tabs>
          <w:tab w:val="left" w:pos="312"/>
        </w:tabs>
        <w:ind w:left="96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yZTNhNTFmZWNlMTJjN2QzOGMzZTg4NThhYzUwODcifQ=="/>
  </w:docVars>
  <w:rsids>
    <w:rsidRoot w:val="FEBFE029"/>
    <w:rsid w:val="18D27E36"/>
    <w:rsid w:val="1A46472D"/>
    <w:rsid w:val="26770328"/>
    <w:rsid w:val="2F123012"/>
    <w:rsid w:val="33AC39F7"/>
    <w:rsid w:val="43E93289"/>
    <w:rsid w:val="4C6C468E"/>
    <w:rsid w:val="4EE5779C"/>
    <w:rsid w:val="7B366ABE"/>
    <w:rsid w:val="FEBFE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41"/>
    <w:basedOn w:val="3"/>
    <w:qFormat/>
    <w:uiPriority w:val="0"/>
    <w:rPr>
      <w:rFonts w:hint="eastAsia" w:ascii="宋体" w:hAnsi="宋体" w:eastAsia="宋体" w:cs="宋体"/>
      <w:color w:val="000000"/>
      <w:sz w:val="20"/>
      <w:szCs w:val="20"/>
      <w:u w:val="none"/>
    </w:rPr>
  </w:style>
  <w:style w:type="character" w:customStyle="1" w:styleId="5">
    <w:name w:val="font61"/>
    <w:basedOn w:val="3"/>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4226</Words>
  <Characters>5577</Characters>
  <Lines>0</Lines>
  <Paragraphs>0</Paragraphs>
  <TotalTime>24</TotalTime>
  <ScaleCrop>false</ScaleCrop>
  <LinksUpToDate>false</LinksUpToDate>
  <CharactersWithSpaces>7470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2024-10-15T15:36:00Z</dcterms:created>
  <dc:creator>周剑钊</dc:creator>
  <cp:lastModifiedBy>cc</cp:lastModifiedBy>
  <dcterms:modified xsi:type="dcterms:W3CDTF">2024-11-11T08:00:55Z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3FAD8DE3DB554C049F44B2052E32504F_13</vt:lpwstr>
  </property>
</Properties>
</file>